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EEDC2" w14:textId="77777777" w:rsidR="00D17FD1" w:rsidRPr="00D17FD1" w:rsidRDefault="00D17FD1" w:rsidP="00D17FD1">
      <w:pPr>
        <w:widowControl/>
        <w:shd w:val="clear" w:color="auto" w:fill="FFFFFF"/>
        <w:jc w:val="center"/>
        <w:outlineLvl w:val="0"/>
        <w:rPr>
          <w:rFonts w:ascii="方正小标宋简体" w:eastAsia="方正小标宋简体" w:hAnsi="仿宋" w:cs="宋体" w:hint="eastAsia"/>
          <w:b/>
          <w:bCs/>
          <w:spacing w:val="8"/>
          <w:kern w:val="36"/>
          <w:sz w:val="44"/>
          <w:szCs w:val="44"/>
        </w:rPr>
      </w:pPr>
      <w:r w:rsidRPr="00D17FD1">
        <w:rPr>
          <w:rFonts w:ascii="方正小标宋简体" w:eastAsia="方正小标宋简体" w:hAnsi="仿宋" w:cs="宋体" w:hint="eastAsia"/>
          <w:b/>
          <w:bCs/>
          <w:spacing w:val="8"/>
          <w:kern w:val="36"/>
          <w:sz w:val="44"/>
          <w:szCs w:val="44"/>
        </w:rPr>
        <w:t>鲁迅文学奖评奖办法</w:t>
      </w:r>
    </w:p>
    <w:p w14:paraId="70040ED4" w14:textId="77777777" w:rsidR="00D17FD1" w:rsidRPr="00D17FD1" w:rsidRDefault="00D17FD1" w:rsidP="00D17FD1">
      <w:pPr>
        <w:widowControl/>
        <w:shd w:val="clear" w:color="auto" w:fill="FFFFFF"/>
        <w:spacing w:line="300" w:lineRule="atLeast"/>
        <w:jc w:val="center"/>
        <w:rPr>
          <w:rFonts w:ascii="Calibri" w:eastAsia="仿宋" w:hAnsi="Calibri" w:cs="Calibri" w:hint="eastAsia"/>
          <w:spacing w:val="8"/>
          <w:kern w:val="0"/>
          <w:sz w:val="32"/>
          <w:szCs w:val="32"/>
        </w:rPr>
      </w:pPr>
      <w:hyperlink r:id="rId4" w:history="1">
        <w:r w:rsidRPr="00D17FD1">
          <w:rPr>
            <w:rFonts w:ascii="Calibri" w:eastAsia="仿宋" w:hAnsi="Calibri" w:cs="Calibri" w:hint="eastAsia"/>
            <w:spacing w:val="8"/>
            <w:kern w:val="0"/>
            <w:sz w:val="32"/>
            <w:szCs w:val="32"/>
          </w:rPr>
          <w:t>中国</w:t>
        </w:r>
        <w:proofErr w:type="gramStart"/>
        <w:r w:rsidRPr="00D17FD1">
          <w:rPr>
            <w:rFonts w:ascii="Calibri" w:eastAsia="仿宋" w:hAnsi="Calibri" w:cs="Calibri" w:hint="eastAsia"/>
            <w:spacing w:val="8"/>
            <w:kern w:val="0"/>
            <w:sz w:val="32"/>
            <w:szCs w:val="32"/>
          </w:rPr>
          <w:t>作家网</w:t>
        </w:r>
        <w:proofErr w:type="gramEnd"/>
      </w:hyperlink>
    </w:p>
    <w:p w14:paraId="66B9D5D2" w14:textId="66C51C17" w:rsidR="00D17FD1" w:rsidRPr="00D17FD1" w:rsidRDefault="00D17FD1" w:rsidP="00D17FD1">
      <w:pPr>
        <w:widowControl/>
        <w:shd w:val="clear" w:color="auto" w:fill="FFFFFF"/>
        <w:spacing w:line="300" w:lineRule="atLeast"/>
        <w:jc w:val="center"/>
        <w:rPr>
          <w:rFonts w:ascii="仿宋" w:eastAsia="仿宋" w:hAnsi="仿宋" w:cs="宋体" w:hint="eastAsia"/>
          <w:kern w:val="0"/>
          <w:sz w:val="32"/>
          <w:szCs w:val="32"/>
        </w:rPr>
      </w:pPr>
      <w:r w:rsidRPr="00D17FD1">
        <w:rPr>
          <w:rFonts w:ascii="仿宋" w:eastAsia="仿宋" w:hAnsi="仿宋" w:cs="宋体" w:hint="eastAsia"/>
          <w:spacing w:val="8"/>
          <w:kern w:val="0"/>
          <w:sz w:val="32"/>
          <w:szCs w:val="32"/>
        </w:rPr>
        <w:t>2026年3月2日</w:t>
      </w:r>
    </w:p>
    <w:p w14:paraId="0B0771E4" w14:textId="77777777" w:rsidR="00D17FD1" w:rsidRDefault="00D17FD1" w:rsidP="00D17FD1">
      <w:pPr>
        <w:widowControl/>
        <w:shd w:val="clear" w:color="auto" w:fill="FFFFFF"/>
        <w:rPr>
          <w:rFonts w:ascii="仿宋" w:eastAsia="仿宋" w:hAnsi="仿宋" w:cs="宋体" w:hint="eastAsia"/>
          <w:spacing w:val="8"/>
          <w:kern w:val="0"/>
          <w:sz w:val="32"/>
          <w:szCs w:val="32"/>
        </w:rPr>
      </w:pPr>
    </w:p>
    <w:p w14:paraId="5B0A1EFD" w14:textId="77777777" w:rsidR="00D17FD1" w:rsidRPr="00D17FD1" w:rsidRDefault="00D17FD1" w:rsidP="00D17FD1">
      <w:pPr>
        <w:widowControl/>
        <w:shd w:val="clear" w:color="auto" w:fill="FFFFFF"/>
        <w:jc w:val="center"/>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 xml:space="preserve">第一章 </w:t>
      </w:r>
      <w:r w:rsidRPr="00D17FD1">
        <w:rPr>
          <w:rFonts w:ascii="Calibri" w:eastAsia="仿宋" w:hAnsi="Calibri" w:cs="Calibri"/>
          <w:b/>
          <w:bCs/>
          <w:spacing w:val="8"/>
          <w:kern w:val="0"/>
          <w:sz w:val="32"/>
          <w:szCs w:val="32"/>
        </w:rPr>
        <w:t> </w:t>
      </w:r>
      <w:r w:rsidRPr="00D17FD1">
        <w:rPr>
          <w:rFonts w:ascii="仿宋" w:eastAsia="仿宋" w:hAnsi="仿宋" w:cs="宋体" w:hint="eastAsia"/>
          <w:b/>
          <w:bCs/>
          <w:spacing w:val="8"/>
          <w:kern w:val="0"/>
          <w:sz w:val="32"/>
          <w:szCs w:val="32"/>
        </w:rPr>
        <w:t xml:space="preserve">总 </w:t>
      </w:r>
      <w:r w:rsidRPr="00D17FD1">
        <w:rPr>
          <w:rFonts w:ascii="Calibri" w:eastAsia="仿宋" w:hAnsi="Calibri" w:cs="Calibri"/>
          <w:b/>
          <w:bCs/>
          <w:spacing w:val="8"/>
          <w:kern w:val="0"/>
          <w:sz w:val="32"/>
          <w:szCs w:val="32"/>
        </w:rPr>
        <w:t> </w:t>
      </w:r>
      <w:r w:rsidRPr="00D17FD1">
        <w:rPr>
          <w:rFonts w:ascii="仿宋" w:eastAsia="仿宋" w:hAnsi="仿宋" w:cs="宋体" w:hint="eastAsia"/>
          <w:b/>
          <w:bCs/>
          <w:spacing w:val="8"/>
          <w:kern w:val="0"/>
          <w:sz w:val="32"/>
          <w:szCs w:val="32"/>
        </w:rPr>
        <w:t>则</w:t>
      </w:r>
    </w:p>
    <w:p w14:paraId="2E53A40E"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第一条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鲁迅文学奖由中国作家协会主办，是中国具有最高荣誉的文学奖之一，旨在奖励优秀中篇小说、短篇小说、报告文学、诗歌、散文杂文、文学理论评论，奖励文学翻译的优秀成果，推动中国文学事业的繁荣发展。</w:t>
      </w:r>
    </w:p>
    <w:p w14:paraId="59C98640"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第二条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鲁迅文学奖以习近平新时代中国特色社会主义思想为指导，贯彻习近平文化思想，坚持以人民为中心，坚持“二为”方向和“双百”方针，坚定文化自信，弘扬社会主义核心价值观，以公平、公正的原则和机制，评选体现民族精神和时代精神的优秀作品。</w:t>
      </w:r>
    </w:p>
    <w:p w14:paraId="233024EF"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第三条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鲁迅文学奖每四年评选一次。</w:t>
      </w:r>
    </w:p>
    <w:p w14:paraId="0905BCF2" w14:textId="77777777" w:rsidR="00D17FD1" w:rsidRPr="00D17FD1" w:rsidRDefault="00D17FD1" w:rsidP="00D17FD1">
      <w:pPr>
        <w:widowControl/>
        <w:shd w:val="clear" w:color="auto" w:fill="FFFFFF"/>
        <w:jc w:val="center"/>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 xml:space="preserve">第二章 </w:t>
      </w:r>
      <w:r w:rsidRPr="00D17FD1">
        <w:rPr>
          <w:rFonts w:ascii="Calibri" w:eastAsia="仿宋" w:hAnsi="Calibri" w:cs="Calibri"/>
          <w:b/>
          <w:bCs/>
          <w:spacing w:val="8"/>
          <w:kern w:val="0"/>
          <w:sz w:val="32"/>
          <w:szCs w:val="32"/>
        </w:rPr>
        <w:t> </w:t>
      </w:r>
      <w:r w:rsidRPr="00D17FD1">
        <w:rPr>
          <w:rFonts w:ascii="仿宋" w:eastAsia="仿宋" w:hAnsi="仿宋" w:cs="宋体" w:hint="eastAsia"/>
          <w:b/>
          <w:bCs/>
          <w:spacing w:val="8"/>
          <w:kern w:val="0"/>
          <w:sz w:val="32"/>
          <w:szCs w:val="32"/>
        </w:rPr>
        <w:t>奖项设置</w:t>
      </w:r>
    </w:p>
    <w:p w14:paraId="3C2E3468"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第四条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鲁迅文学</w:t>
      </w:r>
      <w:proofErr w:type="gramStart"/>
      <w:r w:rsidRPr="00D17FD1">
        <w:rPr>
          <w:rFonts w:ascii="仿宋" w:eastAsia="仿宋" w:hAnsi="仿宋" w:cs="宋体" w:hint="eastAsia"/>
          <w:spacing w:val="8"/>
          <w:kern w:val="0"/>
          <w:sz w:val="32"/>
          <w:szCs w:val="32"/>
        </w:rPr>
        <w:t>奖设置</w:t>
      </w:r>
      <w:proofErr w:type="gramEnd"/>
      <w:r w:rsidRPr="00D17FD1">
        <w:rPr>
          <w:rFonts w:ascii="仿宋" w:eastAsia="仿宋" w:hAnsi="仿宋" w:cs="宋体" w:hint="eastAsia"/>
          <w:spacing w:val="8"/>
          <w:kern w:val="0"/>
          <w:sz w:val="32"/>
          <w:szCs w:val="32"/>
        </w:rPr>
        <w:t>如下奖项：中篇小说奖、短篇小说奖、报告文学奖、诗歌奖、散文杂文奖、文学理论评论奖、文学翻译奖。各奖项获奖作品不超过五篇（部）。</w:t>
      </w:r>
    </w:p>
    <w:p w14:paraId="539D3EDD" w14:textId="77777777" w:rsidR="00D17FD1" w:rsidRPr="00D17FD1" w:rsidRDefault="00D17FD1" w:rsidP="00D17FD1">
      <w:pPr>
        <w:widowControl/>
        <w:shd w:val="clear" w:color="auto" w:fill="FFFFFF"/>
        <w:jc w:val="center"/>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 xml:space="preserve">第三章 </w:t>
      </w:r>
      <w:r w:rsidRPr="00D17FD1">
        <w:rPr>
          <w:rFonts w:ascii="Calibri" w:eastAsia="仿宋" w:hAnsi="Calibri" w:cs="Calibri"/>
          <w:b/>
          <w:bCs/>
          <w:spacing w:val="8"/>
          <w:kern w:val="0"/>
          <w:sz w:val="32"/>
          <w:szCs w:val="32"/>
        </w:rPr>
        <w:t> </w:t>
      </w:r>
      <w:r w:rsidRPr="00D17FD1">
        <w:rPr>
          <w:rFonts w:ascii="仿宋" w:eastAsia="仿宋" w:hAnsi="仿宋" w:cs="宋体" w:hint="eastAsia"/>
          <w:b/>
          <w:bCs/>
          <w:spacing w:val="8"/>
          <w:kern w:val="0"/>
          <w:sz w:val="32"/>
          <w:szCs w:val="32"/>
        </w:rPr>
        <w:t>评选范围和参评条件</w:t>
      </w:r>
    </w:p>
    <w:p w14:paraId="52819042"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lastRenderedPageBreak/>
        <w:t>第五条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鲁迅文学奖评选体裁和门类包括：中篇小说、短篇小说（含小小说）、报告文学（含纪实文学、传记文学）、诗歌（含旧体诗词、散文诗）、散文杂文（</w:t>
      </w:r>
      <w:proofErr w:type="gramStart"/>
      <w:r w:rsidRPr="00D17FD1">
        <w:rPr>
          <w:rFonts w:ascii="仿宋" w:eastAsia="仿宋" w:hAnsi="仿宋" w:cs="宋体" w:hint="eastAsia"/>
          <w:spacing w:val="8"/>
          <w:kern w:val="0"/>
          <w:sz w:val="32"/>
          <w:szCs w:val="32"/>
        </w:rPr>
        <w:t>含跨文体</w:t>
      </w:r>
      <w:proofErr w:type="gramEnd"/>
      <w:r w:rsidRPr="00D17FD1">
        <w:rPr>
          <w:rFonts w:ascii="仿宋" w:eastAsia="仿宋" w:hAnsi="仿宋" w:cs="宋体" w:hint="eastAsia"/>
          <w:spacing w:val="8"/>
          <w:kern w:val="0"/>
          <w:sz w:val="32"/>
          <w:szCs w:val="32"/>
        </w:rPr>
        <w:t>写作）、文学理论评论、文学翻译。</w:t>
      </w:r>
    </w:p>
    <w:p w14:paraId="4F880400"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第六条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参加鲁迅文学奖评选的作品，须于评选年限内首次公开发表或出版，发表或出版方为中国大陆地区经国家批准的报纸、期刊、出版社、网站。</w:t>
      </w:r>
    </w:p>
    <w:p w14:paraId="300E4D8A"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第七条</w:t>
      </w:r>
      <w:r w:rsidRPr="00D17FD1">
        <w:rPr>
          <w:rFonts w:ascii="Calibri" w:eastAsia="仿宋" w:hAnsi="Calibri" w:cs="Calibri"/>
          <w:b/>
          <w:bCs/>
          <w:spacing w:val="8"/>
          <w:kern w:val="0"/>
          <w:sz w:val="32"/>
          <w:szCs w:val="32"/>
        </w:rPr>
        <w:t> </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中篇小说、短篇小说，以单篇参评；小小说、诗歌、散文杂文、文学翻译，以成书参评；报告文学、文学理论评论，以成书或单篇参评。</w:t>
      </w:r>
    </w:p>
    <w:p w14:paraId="2FC1834C"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spacing w:val="8"/>
          <w:kern w:val="0"/>
          <w:sz w:val="32"/>
          <w:szCs w:val="32"/>
        </w:rPr>
        <w:t>结集作品，出版年月前四年内创作或首次发表的内容须占全书字数三分之二以上。不接受多人合集、个人多体裁合集、多人合译、重译、转译作品参评。</w:t>
      </w:r>
    </w:p>
    <w:p w14:paraId="2DD6BE1F"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第八条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用少数民族文字创作的作品，以国家通用语言文字译本参评。</w:t>
      </w:r>
    </w:p>
    <w:p w14:paraId="224877FE" w14:textId="77777777" w:rsidR="00D17FD1" w:rsidRPr="00D17FD1" w:rsidRDefault="00D17FD1" w:rsidP="00D17FD1">
      <w:pPr>
        <w:widowControl/>
        <w:shd w:val="clear" w:color="auto" w:fill="FFFFFF"/>
        <w:jc w:val="center"/>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 xml:space="preserve">第四章 </w:t>
      </w:r>
      <w:r w:rsidRPr="00D17FD1">
        <w:rPr>
          <w:rFonts w:ascii="Calibri" w:eastAsia="仿宋" w:hAnsi="Calibri" w:cs="Calibri"/>
          <w:b/>
          <w:bCs/>
          <w:spacing w:val="8"/>
          <w:kern w:val="0"/>
          <w:sz w:val="32"/>
          <w:szCs w:val="32"/>
        </w:rPr>
        <w:t> </w:t>
      </w:r>
      <w:r w:rsidRPr="00D17FD1">
        <w:rPr>
          <w:rFonts w:ascii="仿宋" w:eastAsia="仿宋" w:hAnsi="仿宋" w:cs="宋体" w:hint="eastAsia"/>
          <w:b/>
          <w:bCs/>
          <w:spacing w:val="8"/>
          <w:kern w:val="0"/>
          <w:sz w:val="32"/>
          <w:szCs w:val="32"/>
        </w:rPr>
        <w:t>评选标准</w:t>
      </w:r>
    </w:p>
    <w:p w14:paraId="512FFEC0"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第九条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鲁迅文学</w:t>
      </w:r>
      <w:proofErr w:type="gramStart"/>
      <w:r w:rsidRPr="00D17FD1">
        <w:rPr>
          <w:rFonts w:ascii="仿宋" w:eastAsia="仿宋" w:hAnsi="仿宋" w:cs="宋体" w:hint="eastAsia"/>
          <w:spacing w:val="8"/>
          <w:kern w:val="0"/>
          <w:sz w:val="32"/>
          <w:szCs w:val="32"/>
        </w:rPr>
        <w:t>奖坚持</w:t>
      </w:r>
      <w:proofErr w:type="gramEnd"/>
      <w:r w:rsidRPr="00D17FD1">
        <w:rPr>
          <w:rFonts w:ascii="仿宋" w:eastAsia="仿宋" w:hAnsi="仿宋" w:cs="宋体" w:hint="eastAsia"/>
          <w:spacing w:val="8"/>
          <w:kern w:val="0"/>
          <w:sz w:val="32"/>
          <w:szCs w:val="32"/>
        </w:rPr>
        <w:t>思想性与艺术性统一的原则，秉持大文学观。获奖作品应有利于弘扬社会主义核心价值观，丰富人民精神生活、增强人民精神力量。对反映新时代现实生活、塑造时代新人形象、书写以中国式现代化全面推进中华民族伟</w:t>
      </w:r>
      <w:r w:rsidRPr="00D17FD1">
        <w:rPr>
          <w:rFonts w:ascii="仿宋" w:eastAsia="仿宋" w:hAnsi="仿宋" w:cs="宋体" w:hint="eastAsia"/>
          <w:spacing w:val="8"/>
          <w:kern w:val="0"/>
          <w:sz w:val="32"/>
          <w:szCs w:val="32"/>
        </w:rPr>
        <w:lastRenderedPageBreak/>
        <w:t>大复兴的作品，具有较大艺术创新、产生广泛社会影响的作品，有力推动中华优秀传统文化创造性转化、创新性发展的作品，予以重点关注。统筹线上线下两方面创作，兼顾题材、主题、风格的多样化。注重中国当代文学的理论评论，尤其鼓励新时代文学的研究与评论。鼓励追求信、达、雅的文学翻译作品。</w:t>
      </w:r>
    </w:p>
    <w:p w14:paraId="394CDD6C" w14:textId="77777777" w:rsidR="00D17FD1" w:rsidRPr="00D17FD1" w:rsidRDefault="00D17FD1" w:rsidP="00D17FD1">
      <w:pPr>
        <w:widowControl/>
        <w:shd w:val="clear" w:color="auto" w:fill="FFFFFF"/>
        <w:jc w:val="center"/>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 xml:space="preserve">第五章 </w:t>
      </w:r>
      <w:r w:rsidRPr="00D17FD1">
        <w:rPr>
          <w:rFonts w:ascii="Calibri" w:eastAsia="仿宋" w:hAnsi="Calibri" w:cs="Calibri"/>
          <w:b/>
          <w:bCs/>
          <w:spacing w:val="8"/>
          <w:kern w:val="0"/>
          <w:sz w:val="32"/>
          <w:szCs w:val="32"/>
        </w:rPr>
        <w:t> </w:t>
      </w:r>
      <w:r w:rsidRPr="00D17FD1">
        <w:rPr>
          <w:rFonts w:ascii="仿宋" w:eastAsia="仿宋" w:hAnsi="仿宋" w:cs="宋体" w:hint="eastAsia"/>
          <w:b/>
          <w:bCs/>
          <w:spacing w:val="8"/>
          <w:kern w:val="0"/>
          <w:sz w:val="32"/>
          <w:szCs w:val="32"/>
        </w:rPr>
        <w:t>评奖机构</w:t>
      </w:r>
    </w:p>
    <w:p w14:paraId="54D7519F"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第十条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鲁迅文学奖评奖工作在中国作家协会书记处领导下进行，按奖项分别设立评奖委员会。</w:t>
      </w:r>
    </w:p>
    <w:p w14:paraId="63633559"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第十一条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设立评委专家库，各奖项评奖委员会委员从评委专家库中抽取，经中国作家协会书记处审核同意后聘任。</w:t>
      </w:r>
    </w:p>
    <w:p w14:paraId="70028972"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spacing w:val="8"/>
          <w:kern w:val="0"/>
          <w:sz w:val="32"/>
          <w:szCs w:val="32"/>
        </w:rPr>
        <w:t>各奖项评奖委员会由专家评委和大众评委组成。专家评委由熟悉中国当代文学创作状况的作家、理论评论家、编辑家、翻译家和文学组织工作者组成。大众评委由文学传播机构、相关社会团体和群众组织代表等组成。委员年龄一般不超过七十岁。</w:t>
      </w:r>
    </w:p>
    <w:p w14:paraId="2C5FCCC2"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第十二条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鲁迅文学奖各奖项评奖委员会设主任、副主任，由中国作家协会书记处决定。</w:t>
      </w:r>
    </w:p>
    <w:p w14:paraId="723EE925"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第十三条</w:t>
      </w:r>
      <w:r w:rsidRPr="00D17FD1">
        <w:rPr>
          <w:rFonts w:ascii="Calibri" w:eastAsia="仿宋" w:hAnsi="Calibri" w:cs="Calibri"/>
          <w:b/>
          <w:bCs/>
          <w:spacing w:val="8"/>
          <w:kern w:val="0"/>
          <w:sz w:val="32"/>
          <w:szCs w:val="32"/>
        </w:rPr>
        <w:t> </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鲁迅文学奖评奖严格执行评委遴选、轮换、回避、保密等制度。</w:t>
      </w:r>
    </w:p>
    <w:p w14:paraId="728312E5"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lastRenderedPageBreak/>
        <w:t>第十四条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设立鲁迅文学奖评奖办公室，负责评奖的事务性工作。</w:t>
      </w:r>
    </w:p>
    <w:p w14:paraId="2978CF1B" w14:textId="77777777" w:rsidR="00D17FD1" w:rsidRPr="00D17FD1" w:rsidRDefault="00D17FD1" w:rsidP="00D17FD1">
      <w:pPr>
        <w:widowControl/>
        <w:shd w:val="clear" w:color="auto" w:fill="FFFFFF"/>
        <w:jc w:val="center"/>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 xml:space="preserve">第六章 </w:t>
      </w:r>
      <w:r w:rsidRPr="00D17FD1">
        <w:rPr>
          <w:rFonts w:ascii="Calibri" w:eastAsia="仿宋" w:hAnsi="Calibri" w:cs="Calibri"/>
          <w:b/>
          <w:bCs/>
          <w:spacing w:val="8"/>
          <w:kern w:val="0"/>
          <w:sz w:val="32"/>
          <w:szCs w:val="32"/>
        </w:rPr>
        <w:t> </w:t>
      </w:r>
      <w:r w:rsidRPr="00D17FD1">
        <w:rPr>
          <w:rFonts w:ascii="仿宋" w:eastAsia="仿宋" w:hAnsi="仿宋" w:cs="宋体" w:hint="eastAsia"/>
          <w:b/>
          <w:bCs/>
          <w:spacing w:val="8"/>
          <w:kern w:val="0"/>
          <w:sz w:val="32"/>
          <w:szCs w:val="32"/>
        </w:rPr>
        <w:t>评选程序</w:t>
      </w:r>
    </w:p>
    <w:p w14:paraId="1AAE18A6"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第十五条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鲁迅文学奖评奖办公室根据本办法制订鲁迅文学奖评奖工作细则，经中国作家协会书记处批准后施行。</w:t>
      </w:r>
    </w:p>
    <w:p w14:paraId="23F469FB"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第十六条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评奖办公室发布征集公告。鲁迅文学奖参评作品由中国作协团体会员、中国作协网络文学中心、中央军委政治工作部宣传局，有关报刊社、出版社推荐。</w:t>
      </w:r>
    </w:p>
    <w:p w14:paraId="72927535"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第十七条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申报参评的作品，经评奖办公室审核，发现不符合参评条件的，取消其参评资格。</w:t>
      </w:r>
    </w:p>
    <w:p w14:paraId="77A766D7"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第十八条</w:t>
      </w:r>
      <w:r w:rsidRPr="00D17FD1">
        <w:rPr>
          <w:rFonts w:ascii="Calibri" w:eastAsia="仿宋" w:hAnsi="Calibri" w:cs="Calibri"/>
          <w:b/>
          <w:bCs/>
          <w:spacing w:val="8"/>
          <w:kern w:val="0"/>
          <w:sz w:val="32"/>
          <w:szCs w:val="32"/>
        </w:rPr>
        <w:t> </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各奖项评奖委员会进行评选：</w:t>
      </w:r>
    </w:p>
    <w:p w14:paraId="6C213838"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spacing w:val="8"/>
          <w:kern w:val="0"/>
          <w:sz w:val="32"/>
          <w:szCs w:val="32"/>
        </w:rPr>
        <w:t>（一）各评奖委员会委员阅读本奖项参评作品；</w:t>
      </w:r>
    </w:p>
    <w:p w14:paraId="5176AEC2"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spacing w:val="8"/>
          <w:kern w:val="0"/>
          <w:sz w:val="32"/>
          <w:szCs w:val="32"/>
        </w:rPr>
        <w:t>（二）各评奖委员会分别举行会议。在充分讨论的基础上，经逐轮投票，产生不超过十篇（部）提名作品；</w:t>
      </w:r>
    </w:p>
    <w:p w14:paraId="511B3067"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spacing w:val="8"/>
          <w:kern w:val="0"/>
          <w:sz w:val="32"/>
          <w:szCs w:val="32"/>
        </w:rPr>
        <w:t>（三）提名作品公示，听取社会意见；</w:t>
      </w:r>
    </w:p>
    <w:p w14:paraId="1B1CB6C9"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spacing w:val="8"/>
          <w:kern w:val="0"/>
          <w:sz w:val="32"/>
          <w:szCs w:val="32"/>
        </w:rPr>
        <w:t>（四）各评奖委员会经充分讨论，投票以不少于三分之二票数产生获奖作品。</w:t>
      </w:r>
    </w:p>
    <w:p w14:paraId="379D0EEB"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第十九条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实行实名投票。产生提名作品和获奖作品的投票由国家法定公证处公证。</w:t>
      </w:r>
    </w:p>
    <w:p w14:paraId="1F52154E"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lastRenderedPageBreak/>
        <w:t>第二十条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评选结果经中国作家协会书记处审定后统一发布，举行颁奖典礼，宣布授奖辞，向获奖者颁发证书、奖牌和奖金。向获奖作品的责任编辑颁发证书。</w:t>
      </w:r>
    </w:p>
    <w:p w14:paraId="2B081333" w14:textId="77777777" w:rsidR="00D17FD1" w:rsidRPr="00D17FD1" w:rsidRDefault="00D17FD1" w:rsidP="00D17FD1">
      <w:pPr>
        <w:widowControl/>
        <w:shd w:val="clear" w:color="auto" w:fill="FFFFFF"/>
        <w:jc w:val="center"/>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 xml:space="preserve">第七章 </w:t>
      </w:r>
      <w:r w:rsidRPr="00D17FD1">
        <w:rPr>
          <w:rFonts w:ascii="Calibri" w:eastAsia="仿宋" w:hAnsi="Calibri" w:cs="Calibri"/>
          <w:b/>
          <w:bCs/>
          <w:spacing w:val="8"/>
          <w:kern w:val="0"/>
          <w:sz w:val="32"/>
          <w:szCs w:val="32"/>
        </w:rPr>
        <w:t> </w:t>
      </w:r>
      <w:r w:rsidRPr="00D17FD1">
        <w:rPr>
          <w:rFonts w:ascii="仿宋" w:eastAsia="仿宋" w:hAnsi="仿宋" w:cs="宋体" w:hint="eastAsia"/>
          <w:b/>
          <w:bCs/>
          <w:spacing w:val="8"/>
          <w:kern w:val="0"/>
          <w:sz w:val="32"/>
          <w:szCs w:val="32"/>
        </w:rPr>
        <w:t>评奖纪律</w:t>
      </w:r>
    </w:p>
    <w:p w14:paraId="6FD55867"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第二十一条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杜绝行贿受贿等违纪违法行为和人情请托等不正之风。评奖委员会及评奖办公室成员，不得违反廉洁纪律、评奖纪律，不得有任何可能影响评选结果的不正当行为。如发现此类行为，有关人员的工作资格和有关作品的参评资格均予取消，并将有关违纪违法问题线索移交纪检监察部门处理。</w:t>
      </w:r>
    </w:p>
    <w:p w14:paraId="66AD4F31"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第二十二条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参评者及其亲属、参评作品的责任编辑及其亲属等直接关系人，不得担任各评奖委员会委员和评奖办公室工作人员；参评作品发表和出版单位主要负责人、参评作品的特约编辑，不得担任该作品参评奖项的评奖委员会委员。</w:t>
      </w:r>
    </w:p>
    <w:p w14:paraId="21C3FAAC"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第二十三条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 xml:space="preserve"> 鲁迅文学奖评奖工作接受社会监督、舆论监督、群众监督。设立纪律监察组，监督评奖工作。</w:t>
      </w:r>
    </w:p>
    <w:p w14:paraId="7674533A" w14:textId="77777777" w:rsidR="00D17FD1" w:rsidRPr="00D17FD1" w:rsidRDefault="00D17FD1" w:rsidP="00D17FD1">
      <w:pPr>
        <w:widowControl/>
        <w:shd w:val="clear" w:color="auto" w:fill="FFFFFF"/>
        <w:jc w:val="center"/>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 xml:space="preserve">第八章 </w:t>
      </w:r>
      <w:r w:rsidRPr="00D17FD1">
        <w:rPr>
          <w:rFonts w:ascii="Calibri" w:eastAsia="仿宋" w:hAnsi="Calibri" w:cs="Calibri"/>
          <w:b/>
          <w:bCs/>
          <w:spacing w:val="8"/>
          <w:kern w:val="0"/>
          <w:sz w:val="32"/>
          <w:szCs w:val="32"/>
        </w:rPr>
        <w:t> </w:t>
      </w:r>
      <w:r w:rsidRPr="00D17FD1">
        <w:rPr>
          <w:rFonts w:ascii="仿宋" w:eastAsia="仿宋" w:hAnsi="仿宋" w:cs="宋体" w:hint="eastAsia"/>
          <w:b/>
          <w:bCs/>
          <w:spacing w:val="8"/>
          <w:kern w:val="0"/>
          <w:sz w:val="32"/>
          <w:szCs w:val="32"/>
        </w:rPr>
        <w:t>附则</w:t>
      </w:r>
    </w:p>
    <w:p w14:paraId="67A9C17E" w14:textId="77777777" w:rsidR="00D17FD1" w:rsidRPr="00D17FD1" w:rsidRDefault="00D17FD1" w:rsidP="00D17FD1">
      <w:pPr>
        <w:widowControl/>
        <w:shd w:val="clear" w:color="auto" w:fill="FFFFFF"/>
        <w:rPr>
          <w:rFonts w:ascii="仿宋" w:eastAsia="仿宋" w:hAnsi="仿宋" w:cs="宋体" w:hint="eastAsia"/>
          <w:spacing w:val="8"/>
          <w:kern w:val="0"/>
          <w:sz w:val="32"/>
          <w:szCs w:val="32"/>
        </w:rPr>
      </w:pPr>
      <w:r w:rsidRPr="00D17FD1">
        <w:rPr>
          <w:rFonts w:ascii="仿宋" w:eastAsia="仿宋" w:hAnsi="仿宋" w:cs="宋体" w:hint="eastAsia"/>
          <w:b/>
          <w:bCs/>
          <w:spacing w:val="8"/>
          <w:kern w:val="0"/>
          <w:sz w:val="32"/>
          <w:szCs w:val="32"/>
        </w:rPr>
        <w:t>第二十四条</w:t>
      </w:r>
      <w:r w:rsidRPr="00D17FD1">
        <w:rPr>
          <w:rFonts w:ascii="Calibri" w:eastAsia="仿宋" w:hAnsi="Calibri" w:cs="Calibri"/>
          <w:spacing w:val="8"/>
          <w:kern w:val="0"/>
          <w:sz w:val="32"/>
          <w:szCs w:val="32"/>
        </w:rPr>
        <w:t> </w:t>
      </w:r>
      <w:r w:rsidRPr="00D17FD1">
        <w:rPr>
          <w:rFonts w:ascii="仿宋" w:eastAsia="仿宋" w:hAnsi="仿宋" w:cs="宋体" w:hint="eastAsia"/>
          <w:spacing w:val="8"/>
          <w:kern w:val="0"/>
          <w:sz w:val="32"/>
          <w:szCs w:val="32"/>
        </w:rPr>
        <w:t>本办法由中国作家协会书记处制订、解释。</w:t>
      </w:r>
    </w:p>
    <w:p w14:paraId="5935E770" w14:textId="77777777" w:rsidR="00D17FD1" w:rsidRPr="00D17FD1" w:rsidRDefault="00D17FD1">
      <w:pPr>
        <w:rPr>
          <w:rFonts w:ascii="仿宋" w:eastAsia="仿宋" w:hAnsi="仿宋"/>
          <w:sz w:val="32"/>
          <w:szCs w:val="32"/>
        </w:rPr>
      </w:pPr>
    </w:p>
    <w:sectPr w:rsidR="00D17FD1" w:rsidRPr="00D17FD1" w:rsidSect="00D17FD1">
      <w:pgSz w:w="11906" w:h="16838"/>
      <w:pgMar w:top="2098" w:right="1474" w:bottom="1985"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FD1"/>
    <w:rsid w:val="00D17F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5FB2"/>
  <w15:chartTrackingRefBased/>
  <w15:docId w15:val="{B657E4BC-B79D-4D19-B437-44A8B9E48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D17FD1"/>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17FD1"/>
    <w:rPr>
      <w:rFonts w:ascii="宋体" w:eastAsia="宋体" w:hAnsi="宋体" w:cs="宋体"/>
      <w:b/>
      <w:bCs/>
      <w:kern w:val="36"/>
      <w:sz w:val="48"/>
      <w:szCs w:val="48"/>
    </w:rPr>
  </w:style>
  <w:style w:type="character" w:customStyle="1" w:styleId="jstitleinner">
    <w:name w:val="js_title_inner"/>
    <w:basedOn w:val="a0"/>
    <w:rsid w:val="00D17FD1"/>
  </w:style>
  <w:style w:type="character" w:customStyle="1" w:styleId="richmediameta">
    <w:name w:val="rich_media_meta"/>
    <w:basedOn w:val="a0"/>
    <w:rsid w:val="00D17FD1"/>
  </w:style>
  <w:style w:type="character" w:styleId="a3">
    <w:name w:val="Hyperlink"/>
    <w:basedOn w:val="a0"/>
    <w:uiPriority w:val="99"/>
    <w:semiHidden/>
    <w:unhideWhenUsed/>
    <w:rsid w:val="00D17FD1"/>
    <w:rPr>
      <w:color w:val="0000FF"/>
      <w:u w:val="single"/>
    </w:rPr>
  </w:style>
  <w:style w:type="character" w:styleId="a4">
    <w:name w:val="Emphasis"/>
    <w:basedOn w:val="a0"/>
    <w:uiPriority w:val="20"/>
    <w:qFormat/>
    <w:rsid w:val="00D17FD1"/>
    <w:rPr>
      <w:i/>
      <w:iCs/>
    </w:rPr>
  </w:style>
  <w:style w:type="character" w:customStyle="1" w:styleId="wxtaplink">
    <w:name w:val="wx_tap_link"/>
    <w:basedOn w:val="a0"/>
    <w:rsid w:val="00D17FD1"/>
  </w:style>
  <w:style w:type="paragraph" w:styleId="a5">
    <w:name w:val="Normal (Web)"/>
    <w:basedOn w:val="a"/>
    <w:uiPriority w:val="99"/>
    <w:semiHidden/>
    <w:unhideWhenUsed/>
    <w:rsid w:val="00D17FD1"/>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D17F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402515">
      <w:bodyDiv w:val="1"/>
      <w:marLeft w:val="0"/>
      <w:marRight w:val="0"/>
      <w:marTop w:val="0"/>
      <w:marBottom w:val="0"/>
      <w:divBdr>
        <w:top w:val="none" w:sz="0" w:space="0" w:color="auto"/>
        <w:left w:val="none" w:sz="0" w:space="0" w:color="auto"/>
        <w:bottom w:val="none" w:sz="0" w:space="0" w:color="auto"/>
        <w:right w:val="none" w:sz="0" w:space="0" w:color="auto"/>
      </w:divBdr>
      <w:divsChild>
        <w:div w:id="930357788">
          <w:marLeft w:val="0"/>
          <w:marRight w:val="0"/>
          <w:marTop w:val="0"/>
          <w:marBottom w:val="33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javascript:void(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311</Words>
  <Characters>1773</Characters>
  <Application>Microsoft Office Word</Application>
  <DocSecurity>0</DocSecurity>
  <Lines>14</Lines>
  <Paragraphs>4</Paragraphs>
  <ScaleCrop>false</ScaleCrop>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小丑 闵</dc:creator>
  <cp:keywords/>
  <dc:description/>
  <cp:lastModifiedBy>小丑 闵</cp:lastModifiedBy>
  <cp:revision>1</cp:revision>
  <dcterms:created xsi:type="dcterms:W3CDTF">2026-03-02T01:53:00Z</dcterms:created>
  <dcterms:modified xsi:type="dcterms:W3CDTF">2026-03-02T01:54:00Z</dcterms:modified>
</cp:coreProperties>
</file>